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C0" w:rsidRPr="00BB4EC0" w:rsidRDefault="00BB4EC0" w:rsidP="00BB4EC0">
      <w:pPr>
        <w:spacing w:after="0" w:line="240" w:lineRule="auto"/>
        <w:rPr>
          <w:rFonts w:ascii="Arial" w:eastAsia="Times New Roman" w:hAnsi="Arial" w:cs="Arial"/>
          <w:sz w:val="14"/>
        </w:rPr>
      </w:pPr>
    </w:p>
    <w:p w:rsidR="00BB4EC0" w:rsidRPr="00BB4EC0" w:rsidRDefault="00BB4EC0" w:rsidP="00007CEB">
      <w:pPr>
        <w:spacing w:after="0" w:line="240" w:lineRule="auto"/>
        <w:jc w:val="center"/>
        <w:rPr>
          <w:rFonts w:ascii="Arial" w:eastAsia="Times New Roman" w:hAnsi="Arial" w:cs="Arial"/>
          <w:b/>
          <w:sz w:val="24"/>
          <w:szCs w:val="24"/>
        </w:rPr>
      </w:pPr>
      <w:r w:rsidRPr="00BB4EC0">
        <w:rPr>
          <w:rFonts w:ascii="Arial" w:eastAsia="Times New Roman" w:hAnsi="Arial" w:cs="Arial"/>
          <w:b/>
          <w:sz w:val="24"/>
          <w:szCs w:val="24"/>
        </w:rPr>
        <w:t>STUDENT POLICY AND GUIDELINES</w:t>
      </w:r>
    </w:p>
    <w:p w:rsidR="00BB4EC0" w:rsidRPr="00BB4EC0" w:rsidRDefault="00BB4EC0" w:rsidP="00BB4EC0">
      <w:pPr>
        <w:spacing w:after="0" w:line="240" w:lineRule="auto"/>
        <w:ind w:left="284"/>
        <w:jc w:val="center"/>
        <w:rPr>
          <w:rFonts w:ascii="Arial" w:eastAsia="Times New Roman" w:hAnsi="Arial" w:cs="Arial"/>
          <w:sz w:val="24"/>
          <w:szCs w:val="24"/>
          <w:u w:val="single"/>
        </w:rPr>
      </w:pPr>
      <w:r w:rsidRPr="00BB4EC0">
        <w:rPr>
          <w:rFonts w:ascii="Arial" w:eastAsia="Times New Roman" w:hAnsi="Arial" w:cs="Arial"/>
          <w:b/>
          <w:sz w:val="24"/>
          <w:szCs w:val="24"/>
        </w:rPr>
        <w:t xml:space="preserve">BRING YOUR OWN DEVICE (BYOD) </w:t>
      </w:r>
    </w:p>
    <w:p w:rsidR="00BB4EC0" w:rsidRPr="00BB4EC0" w:rsidRDefault="00BB4EC0" w:rsidP="00BB4EC0">
      <w:pPr>
        <w:spacing w:after="0" w:line="240" w:lineRule="auto"/>
        <w:ind w:left="284"/>
        <w:jc w:val="center"/>
        <w:rPr>
          <w:rFonts w:ascii="Arial" w:eastAsia="Times New Roman" w:hAnsi="Arial" w:cs="Arial"/>
          <w:b/>
          <w:sz w:val="24"/>
          <w:szCs w:val="24"/>
        </w:rPr>
      </w:pPr>
    </w:p>
    <w:p w:rsidR="00BB4EC0" w:rsidRPr="00BB4EC0" w:rsidRDefault="00BB4EC0" w:rsidP="00BB4EC0">
      <w:pPr>
        <w:numPr>
          <w:ilvl w:val="0"/>
          <w:numId w:val="5"/>
        </w:numPr>
        <w:spacing w:after="0" w:line="360" w:lineRule="auto"/>
        <w:ind w:left="567" w:hanging="567"/>
        <w:contextualSpacing/>
        <w:rPr>
          <w:rFonts w:eastAsia="Times New Roman" w:cs="Arial"/>
          <w:b/>
          <w:lang w:val="en-US"/>
        </w:rPr>
      </w:pPr>
      <w:r w:rsidRPr="00BB4EC0">
        <w:rPr>
          <w:rFonts w:eastAsia="Times New Roman" w:cs="Arial"/>
          <w:b/>
          <w:lang w:val="en-US"/>
        </w:rPr>
        <w:t xml:space="preserve">Introduction </w:t>
      </w:r>
    </w:p>
    <w:p w:rsidR="00BB4EC0" w:rsidRPr="00BB4EC0" w:rsidRDefault="00BB4EC0" w:rsidP="00007CEB">
      <w:pPr>
        <w:spacing w:after="120" w:line="240" w:lineRule="auto"/>
        <w:jc w:val="both"/>
        <w:rPr>
          <w:rFonts w:eastAsia="Times New Roman" w:cs="Arial"/>
          <w:szCs w:val="24"/>
        </w:rPr>
      </w:pPr>
      <w:r w:rsidRPr="00BB4EC0">
        <w:rPr>
          <w:rFonts w:eastAsia="Times New Roman" w:cs="Arial"/>
          <w:szCs w:val="24"/>
        </w:rPr>
        <w:t xml:space="preserve">The </w:t>
      </w:r>
      <w:r w:rsidRPr="00BB4EC0">
        <w:rPr>
          <w:rFonts w:eastAsia="Times New Roman" w:cs="Arial"/>
          <w:i/>
          <w:szCs w:val="24"/>
        </w:rPr>
        <w:t>Bring Your Own Device</w:t>
      </w:r>
      <w:r w:rsidRPr="00BB4EC0">
        <w:rPr>
          <w:rFonts w:eastAsia="Times New Roman" w:cs="Arial"/>
          <w:szCs w:val="24"/>
        </w:rPr>
        <w:t xml:space="preserve"> (BYOD) guidelines contain information for schools that choose to allow student use of personal mobile electronic devices at school to access the NSW Department of Education and Communities’ Wi-Fi network.</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 xml:space="preserve">The term “device” refers to any mobile electronic technology, including assistive technologies, brought into the school, which is owned by the student, and which has the capability of connecting to the department’s Wi-Fi network. </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BYOD is an optional strategy. The decision to implement BYOD in schools remains with the school in consultation with its community.</w:t>
      </w:r>
    </w:p>
    <w:p w:rsidR="00BB4EC0" w:rsidRPr="00BB4EC0" w:rsidRDefault="00BB4EC0" w:rsidP="00007CEB">
      <w:pPr>
        <w:spacing w:after="120"/>
        <w:rPr>
          <w:rFonts w:ascii="Arial" w:eastAsia="Times New Roman" w:hAnsi="Arial" w:cs="Arial"/>
          <w:lang w:val="en-US"/>
        </w:rPr>
      </w:pPr>
    </w:p>
    <w:p w:rsidR="00BB4EC0" w:rsidRPr="00BB4EC0" w:rsidRDefault="00BB4EC0" w:rsidP="00BB4EC0">
      <w:pPr>
        <w:numPr>
          <w:ilvl w:val="0"/>
          <w:numId w:val="5"/>
        </w:numPr>
        <w:spacing w:after="0" w:line="360" w:lineRule="auto"/>
        <w:ind w:left="567" w:hanging="567"/>
        <w:contextualSpacing/>
        <w:rPr>
          <w:rFonts w:eastAsia="Times New Roman" w:cs="Arial"/>
          <w:b/>
          <w:lang w:val="en-US"/>
        </w:rPr>
      </w:pPr>
      <w:r w:rsidRPr="00BB4EC0">
        <w:rPr>
          <w:rFonts w:eastAsia="Times New Roman" w:cs="Arial"/>
          <w:b/>
          <w:lang w:val="en-US"/>
        </w:rPr>
        <w:t xml:space="preserve">Access to the department’s Wi-Fi network and resources </w:t>
      </w:r>
    </w:p>
    <w:p w:rsidR="00BB4EC0" w:rsidRPr="00BB4EC0" w:rsidRDefault="00BB4EC0" w:rsidP="00BB4EC0">
      <w:pPr>
        <w:numPr>
          <w:ilvl w:val="1"/>
          <w:numId w:val="5"/>
        </w:numPr>
        <w:spacing w:after="120" w:line="240" w:lineRule="auto"/>
        <w:ind w:left="1134" w:hanging="567"/>
        <w:rPr>
          <w:rFonts w:eastAsia="Times New Roman" w:cs="Arial"/>
          <w:lang w:val="en-US"/>
        </w:rPr>
      </w:pPr>
      <w:r w:rsidRPr="00BB4EC0">
        <w:rPr>
          <w:rFonts w:eastAsia="Times New Roman" w:cs="Arial"/>
          <w:lang w:val="en-US"/>
        </w:rPr>
        <w:t>Internet access through the department’s Wi-Fi network will be provided on departmental sites at no cost to students who are enrolled in NSW public schools.</w:t>
      </w:r>
    </w:p>
    <w:p w:rsidR="00BB4EC0" w:rsidRPr="00BB4EC0" w:rsidRDefault="00BB4EC0" w:rsidP="00BB4EC0">
      <w:pPr>
        <w:numPr>
          <w:ilvl w:val="1"/>
          <w:numId w:val="5"/>
        </w:numPr>
        <w:spacing w:after="120" w:line="240" w:lineRule="auto"/>
        <w:ind w:left="1134" w:hanging="567"/>
        <w:rPr>
          <w:rFonts w:eastAsia="Times New Roman" w:cs="Arial"/>
          <w:lang w:val="en-US"/>
        </w:rPr>
      </w:pPr>
      <w:r w:rsidRPr="00BB4EC0">
        <w:rPr>
          <w:rFonts w:eastAsia="Times New Roman" w:cs="Arial"/>
          <w:lang w:val="en-US"/>
        </w:rPr>
        <w:t>Access to school resources such as shared drives, printers and associated costs will be a school-based decision.</w:t>
      </w:r>
    </w:p>
    <w:p w:rsidR="00BB4EC0" w:rsidRPr="00BB4EC0" w:rsidRDefault="00BB4EC0" w:rsidP="00BB4EC0">
      <w:pPr>
        <w:spacing w:after="120" w:line="240" w:lineRule="auto"/>
        <w:ind w:left="1134"/>
        <w:rPr>
          <w:rFonts w:eastAsia="Times New Roman" w:cs="Arial"/>
          <w:lang w:val="en-US"/>
        </w:rPr>
      </w:pPr>
    </w:p>
    <w:p w:rsidR="00BB4EC0" w:rsidRPr="00BB4EC0" w:rsidRDefault="00BB4EC0" w:rsidP="00BB4EC0">
      <w:pPr>
        <w:numPr>
          <w:ilvl w:val="0"/>
          <w:numId w:val="5"/>
        </w:numPr>
        <w:spacing w:after="0" w:line="360" w:lineRule="auto"/>
        <w:ind w:left="567" w:hanging="567"/>
        <w:contextualSpacing/>
        <w:rPr>
          <w:rFonts w:eastAsia="Times New Roman" w:cs="Arial"/>
          <w:b/>
          <w:lang w:val="en-US"/>
        </w:rPr>
      </w:pPr>
      <w:r w:rsidRPr="00BB4EC0">
        <w:rPr>
          <w:rFonts w:eastAsia="Times New Roman" w:cs="Arial"/>
          <w:b/>
          <w:lang w:val="en-US"/>
        </w:rPr>
        <w:t>Acceptable use of devices</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 xml:space="preserve">The principal will retain the right to determine what is, and is not, appropriate use of devices at the school within the bounds of the department’s policies and NSW privacy and other legislation. </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Schools should review existing policies and processes to include the BYOD policy, where appropriate.</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comply with departmental and school policies concerning the use of devices at school while connected to the department’s Wi-Fi network.</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Mobile phone voice and text, SMS messaging or device instant messaging use by students during school hours is a school-based decision.</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cs="Arial"/>
        </w:rPr>
        <w:t>Students should not attach any school-owned equipment to their mobile devices without the permission of the school principal or an appropriate staff member.</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not create, transmit, retransmit or participate in the circulation of content on their devices that attempts to undermine, hack or bypass any hardware and software security mechanisms that have been implemented by the department, its Information Technology Directorate or the school.</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not copy, transmit or retransmit any material that is protected by copyright, without prior permission from the copyright owner.</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not take photos or make video or audio recordings of any individual or group without the express written permission of each individual (including parent/caregiver consent for minors) being recorded and the permission of an appropriate staff member.</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not use the department’s network services to seek out, access, store or send any material of an offensive, obscene, pornographic, threatening, abusive or defamatory nature is prohibited. Such use may result in disciplinary and/or legal action.</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lastRenderedPageBreak/>
        <w:t xml:space="preserve">Students and their parents/caregivers must be advised that activity on the internet is recorded and that these records may be used in investigations, court proceedings or for other legal reasons. </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 xml:space="preserve">Where a school has reasonable grounds to suspect that a device contains data which breaches the BYOD Student Agreement, the principal may confiscate the device for the purpose of confirming the existence of the material. Depending on the nature of the material involved, school disciplinary action may be appropriate or further action may be taken including referral to the police. </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The consequences of any breaches of the school’s BYOD policy will be determined by the principal in accordance with relevant Department policies and procedures and accepted school practice</w:t>
      </w:r>
    </w:p>
    <w:p w:rsidR="00BB4EC0" w:rsidRPr="00BB4EC0" w:rsidRDefault="00BB4EC0" w:rsidP="00BB4EC0">
      <w:pPr>
        <w:spacing w:after="120" w:line="240" w:lineRule="auto"/>
        <w:rPr>
          <w:rFonts w:ascii="Arial" w:eastAsia="Times New Roman" w:hAnsi="Arial" w:cs="Arial"/>
          <w:lang w:val="en-US"/>
        </w:rPr>
      </w:pPr>
    </w:p>
    <w:p w:rsidR="00BB4EC0" w:rsidRPr="00BB4EC0" w:rsidRDefault="00BB4EC0" w:rsidP="00007CEB">
      <w:pPr>
        <w:numPr>
          <w:ilvl w:val="0"/>
          <w:numId w:val="5"/>
        </w:numPr>
        <w:spacing w:after="0" w:line="360" w:lineRule="auto"/>
        <w:ind w:left="567" w:hanging="567"/>
        <w:contextualSpacing/>
        <w:jc w:val="both"/>
        <w:rPr>
          <w:rFonts w:eastAsia="Times New Roman" w:cs="Arial"/>
          <w:b/>
          <w:lang w:val="en-US"/>
        </w:rPr>
      </w:pPr>
      <w:r w:rsidRPr="00BB4EC0">
        <w:rPr>
          <w:rFonts w:eastAsia="Times New Roman" w:cs="Arial"/>
          <w:b/>
          <w:lang w:val="en-US"/>
        </w:rPr>
        <w:t>BYOD Student Agreement</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 xml:space="preserve">Schools must ensure that students and their parents/caregivers are aware of, and agree to their obligations under the school’s BYOD policy and other relevant departmental policies. </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Prior to connecting their devices to the department’s Wi-Fi network, students must return a BYOD Student Agreement.</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 xml:space="preserve">The BYOD Student Agreement contains both BYOD Device Requirements and BYOD Student Responsibilities. </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The BYOD Student Agreement must be signed by the student and by a parent/caregiver.  If a student is living independently of their parents/caregivers or is 18 years of age or more, there is no requirement to obtain the signature of a parent/caregiver. Principals will make these determinations.</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 xml:space="preserve">By accepting the terms of the BYOD Student Agreement, the student and parents/caregivers acknowledge that the student: </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 xml:space="preserve">agrees to comply with the conditions of the school’s BYOD policy; and </w:t>
      </w:r>
    </w:p>
    <w:p w:rsidR="00BB4EC0" w:rsidRPr="00BB4EC0" w:rsidRDefault="00BB4EC0" w:rsidP="00007CEB">
      <w:pPr>
        <w:numPr>
          <w:ilvl w:val="1"/>
          <w:numId w:val="6"/>
        </w:numPr>
        <w:autoSpaceDE w:val="0"/>
        <w:autoSpaceDN w:val="0"/>
        <w:adjustRightInd w:val="0"/>
        <w:spacing w:after="120" w:line="240" w:lineRule="auto"/>
        <w:ind w:left="1797"/>
        <w:jc w:val="both"/>
        <w:rPr>
          <w:rFonts w:eastAsia="Times New Roman" w:cs="Arial"/>
          <w:color w:val="000000"/>
          <w:lang w:val="en-US"/>
        </w:rPr>
      </w:pPr>
      <w:proofErr w:type="gramStart"/>
      <w:r w:rsidRPr="00BB4EC0">
        <w:rPr>
          <w:rFonts w:eastAsia="Times New Roman" w:cs="Arial"/>
          <w:color w:val="000000"/>
          <w:lang w:val="en-US"/>
        </w:rPr>
        <w:t>understands</w:t>
      </w:r>
      <w:proofErr w:type="gramEnd"/>
      <w:r w:rsidRPr="00BB4EC0">
        <w:rPr>
          <w:rFonts w:eastAsia="Times New Roman" w:cs="Arial"/>
          <w:color w:val="000000"/>
          <w:lang w:val="en-US"/>
        </w:rPr>
        <w:t xml:space="preserve"> that noncompliance may result in disciplinary action.</w:t>
      </w:r>
    </w:p>
    <w:p w:rsidR="00BB4EC0" w:rsidRPr="00BB4EC0" w:rsidRDefault="00007CEB" w:rsidP="00007CEB">
      <w:pPr>
        <w:spacing w:after="120" w:line="240" w:lineRule="auto"/>
        <w:jc w:val="both"/>
        <w:rPr>
          <w:rFonts w:eastAsia="Times New Roman" w:cs="Arial"/>
          <w:lang w:val="en-US"/>
        </w:rPr>
      </w:pPr>
      <w:proofErr w:type="spellStart"/>
      <w:r>
        <w:rPr>
          <w:rFonts w:eastAsia="Times New Roman" w:cs="Arial"/>
          <w:lang w:val="en-US"/>
        </w:rPr>
        <w:t>Canowindra</w:t>
      </w:r>
      <w:proofErr w:type="spellEnd"/>
      <w:r>
        <w:rPr>
          <w:rFonts w:eastAsia="Times New Roman" w:cs="Arial"/>
          <w:lang w:val="en-US"/>
        </w:rPr>
        <w:t xml:space="preserve"> High School will</w:t>
      </w:r>
      <w:r w:rsidR="00BB4EC0" w:rsidRPr="00BB4EC0">
        <w:rPr>
          <w:rFonts w:eastAsia="Times New Roman" w:cs="Arial"/>
          <w:lang w:val="en-US"/>
        </w:rPr>
        <w:t xml:space="preserve"> retain a copy of the BYOD Student Agreement in print or electronic form and it </w:t>
      </w:r>
      <w:r>
        <w:rPr>
          <w:rFonts w:eastAsia="Times New Roman" w:cs="Arial"/>
          <w:lang w:val="en-US"/>
        </w:rPr>
        <w:t xml:space="preserve">will </w:t>
      </w:r>
      <w:r w:rsidR="00BB4EC0" w:rsidRPr="00BB4EC0">
        <w:rPr>
          <w:rFonts w:eastAsia="Times New Roman" w:cs="Arial"/>
          <w:lang w:val="en-US"/>
        </w:rPr>
        <w:t>be kept on file with the student record.</w:t>
      </w:r>
    </w:p>
    <w:p w:rsidR="00BB4EC0" w:rsidRPr="00BB4EC0" w:rsidRDefault="00BB4EC0" w:rsidP="00BB4EC0">
      <w:pPr>
        <w:autoSpaceDE w:val="0"/>
        <w:autoSpaceDN w:val="0"/>
        <w:adjustRightInd w:val="0"/>
        <w:spacing w:after="120" w:line="240" w:lineRule="auto"/>
        <w:ind w:left="1797"/>
        <w:rPr>
          <w:rFonts w:ascii="Arial" w:eastAsia="Times New Roman" w:hAnsi="Arial" w:cs="Arial"/>
          <w:color w:val="000000"/>
          <w:lang w:val="en-US"/>
        </w:rPr>
      </w:pPr>
    </w:p>
    <w:p w:rsidR="00BB4EC0" w:rsidRPr="00BB4EC0" w:rsidRDefault="00BB4EC0" w:rsidP="00007CEB">
      <w:pPr>
        <w:numPr>
          <w:ilvl w:val="0"/>
          <w:numId w:val="5"/>
        </w:numPr>
        <w:spacing w:after="0" w:line="360" w:lineRule="auto"/>
        <w:ind w:left="567" w:hanging="567"/>
        <w:contextualSpacing/>
        <w:jc w:val="both"/>
        <w:rPr>
          <w:rFonts w:eastAsia="Times New Roman" w:cs="Arial"/>
          <w:b/>
          <w:lang w:val="en-US"/>
        </w:rPr>
      </w:pPr>
      <w:r w:rsidRPr="00BB4EC0">
        <w:rPr>
          <w:rFonts w:eastAsia="Times New Roman" w:cs="Arial"/>
          <w:b/>
          <w:lang w:val="en-US"/>
        </w:rPr>
        <w:t>Long-term care and support of devices</w:t>
      </w: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Students and their parents/caregivers are solely responsible for the care and maintenance of their devices.</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must have a supported operating system and current antivirus software, if applicable, installed on their device and must continue to maintain the latest service packs, updates and antivirus definitions as outlined on the BYOD Student Responsibilities document.</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are responsible for ensuring the operating system and all software on their device is legally and appropriately licensed.</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are responsible for managing the battery life of their device.  Students should ensure that their devices are fully charged before bringing them to school. Schools are not responsible for (or restricted from) providing facilities for students to charge their devices.</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are responsible for securing and protecting their device in schools, and while travelling to and from school. This includes protective/carry cases and exercising common sense when storing the device. Schools are not required to provide designated or secure storage locations.</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should clearly label their device for identification purposes. Labels should not be easily removable.</w:t>
      </w: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lastRenderedPageBreak/>
        <w:t>Students should understand the limitations of the manufacturer’s warranty on their devices, both in duration and in coverage.</w:t>
      </w:r>
    </w:p>
    <w:p w:rsidR="00BB4EC0" w:rsidRPr="00BB4EC0" w:rsidRDefault="00BB4EC0" w:rsidP="00007CEB">
      <w:pPr>
        <w:autoSpaceDE w:val="0"/>
        <w:autoSpaceDN w:val="0"/>
        <w:adjustRightInd w:val="0"/>
        <w:spacing w:after="0" w:line="240" w:lineRule="auto"/>
        <w:ind w:left="357"/>
        <w:jc w:val="both"/>
        <w:rPr>
          <w:rFonts w:eastAsia="Times New Roman" w:cs="DaxOT-Light"/>
          <w:color w:val="000000"/>
          <w:sz w:val="24"/>
          <w:szCs w:val="24"/>
          <w:lang w:val="en-US"/>
        </w:rPr>
      </w:pPr>
    </w:p>
    <w:p w:rsidR="00BB4EC0" w:rsidRDefault="00BB4EC0" w:rsidP="00007CEB">
      <w:pPr>
        <w:numPr>
          <w:ilvl w:val="0"/>
          <w:numId w:val="5"/>
        </w:numPr>
        <w:spacing w:after="0" w:line="240" w:lineRule="auto"/>
        <w:ind w:left="567" w:hanging="567"/>
        <w:contextualSpacing/>
        <w:jc w:val="both"/>
        <w:rPr>
          <w:rFonts w:eastAsia="Times New Roman" w:cs="Arial"/>
          <w:b/>
          <w:lang w:val="en-US"/>
        </w:rPr>
      </w:pPr>
      <w:r w:rsidRPr="00BB4EC0">
        <w:rPr>
          <w:rFonts w:eastAsia="Times New Roman" w:cs="Arial"/>
          <w:b/>
          <w:lang w:val="en-US"/>
        </w:rPr>
        <w:t>Damage and loss</w:t>
      </w:r>
    </w:p>
    <w:p w:rsidR="00007CEB" w:rsidRPr="00BB4EC0" w:rsidRDefault="00007CEB" w:rsidP="00007CEB">
      <w:pPr>
        <w:spacing w:after="0" w:line="240" w:lineRule="auto"/>
        <w:ind w:left="284"/>
        <w:contextualSpacing/>
        <w:jc w:val="both"/>
        <w:rPr>
          <w:rFonts w:eastAsia="Times New Roman" w:cs="Arial"/>
          <w:b/>
          <w:lang w:val="en-US"/>
        </w:rPr>
      </w:pPr>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Students bring their devices onto the school site at their own risk. For advice on theft or damage of students’ personal devices, schools should refer to the  Legal Issue bulletins below:</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hyperlink r:id="rId8" w:history="1">
        <w:r w:rsidRPr="00BB4EC0">
          <w:rPr>
            <w:rFonts w:eastAsia="Times New Roman" w:cs="Arial"/>
            <w:color w:val="000000"/>
            <w:lang w:val="en-US"/>
          </w:rPr>
          <w:t>https://detwww.det.nsw.edu.au/media/downloads/directoratesaz/legalservices/ls/legalissuesbul/bulletin35.pdf</w:t>
        </w:r>
      </w:hyperlink>
    </w:p>
    <w:p w:rsidR="00BB4EC0" w:rsidRPr="00BB4EC0" w:rsidRDefault="00BB4EC0" w:rsidP="00007CEB">
      <w:pPr>
        <w:numPr>
          <w:ilvl w:val="1"/>
          <w:numId w:val="6"/>
        </w:numPr>
        <w:autoSpaceDE w:val="0"/>
        <w:autoSpaceDN w:val="0"/>
        <w:adjustRightInd w:val="0"/>
        <w:spacing w:after="120" w:line="240" w:lineRule="auto"/>
        <w:ind w:left="1797"/>
        <w:jc w:val="both"/>
        <w:rPr>
          <w:rFonts w:eastAsia="Times New Roman" w:cs="Arial"/>
          <w:color w:val="000000"/>
          <w:lang w:val="en-US"/>
        </w:rPr>
      </w:pPr>
      <w:hyperlink r:id="rId9" w:history="1">
        <w:r w:rsidRPr="00BB4EC0">
          <w:rPr>
            <w:rFonts w:eastAsia="Times New Roman" w:cs="Arial"/>
            <w:color w:val="000000"/>
            <w:lang w:val="en-US"/>
          </w:rPr>
          <w:t>https://detwww.det.nsw.edu.au/media/downloads/directoratesaz/legalservices/ls/legalissuesbul/bulletin8.pdf</w:t>
        </w:r>
      </w:hyperlink>
    </w:p>
    <w:p w:rsidR="00BB4EC0" w:rsidRPr="00BB4EC0" w:rsidRDefault="00BB4EC0" w:rsidP="00007CEB">
      <w:pPr>
        <w:numPr>
          <w:ilvl w:val="1"/>
          <w:numId w:val="5"/>
        </w:numPr>
        <w:spacing w:after="120" w:line="240" w:lineRule="auto"/>
        <w:ind w:left="1134" w:hanging="567"/>
        <w:jc w:val="both"/>
        <w:rPr>
          <w:rFonts w:eastAsia="Times New Roman" w:cs="Arial"/>
          <w:lang w:val="en-US"/>
        </w:rPr>
      </w:pPr>
      <w:r w:rsidRPr="00BB4EC0">
        <w:rPr>
          <w:rFonts w:eastAsia="Times New Roman" w:cs="Arial"/>
          <w:lang w:val="en-US"/>
        </w:rPr>
        <w:t xml:space="preserve">In cases of malicious damage or theft of another student’s device, existing school processes for damage to school or another student’s property apply. </w:t>
      </w:r>
    </w:p>
    <w:p w:rsidR="00BB4EC0" w:rsidRPr="00BB4EC0" w:rsidRDefault="00BB4EC0" w:rsidP="00BB4EC0">
      <w:pPr>
        <w:spacing w:after="120" w:line="240" w:lineRule="auto"/>
        <w:ind w:left="1134"/>
        <w:rPr>
          <w:rFonts w:ascii="Arial" w:eastAsia="Times New Roman" w:hAnsi="Arial" w:cs="Arial"/>
          <w:lang w:val="en-US"/>
        </w:rPr>
      </w:pPr>
    </w:p>
    <w:p w:rsidR="00BB4EC0" w:rsidRDefault="00BB4EC0" w:rsidP="00007CEB">
      <w:pPr>
        <w:numPr>
          <w:ilvl w:val="0"/>
          <w:numId w:val="5"/>
        </w:numPr>
        <w:spacing w:after="0" w:line="240" w:lineRule="auto"/>
        <w:ind w:left="567" w:hanging="567"/>
        <w:contextualSpacing/>
        <w:jc w:val="both"/>
        <w:rPr>
          <w:rFonts w:eastAsia="Times New Roman" w:cs="Arial"/>
          <w:b/>
          <w:lang w:val="en-US"/>
        </w:rPr>
      </w:pPr>
      <w:r w:rsidRPr="00BB4EC0">
        <w:rPr>
          <w:rFonts w:eastAsia="Times New Roman" w:cs="Arial"/>
          <w:b/>
          <w:lang w:val="en-US"/>
        </w:rPr>
        <w:t>Technical support</w:t>
      </w:r>
    </w:p>
    <w:p w:rsidR="00007CEB" w:rsidRPr="00BB4EC0" w:rsidRDefault="00007CEB" w:rsidP="00007CEB">
      <w:pPr>
        <w:spacing w:after="0" w:line="240" w:lineRule="auto"/>
        <w:ind w:left="284"/>
        <w:contextualSpacing/>
        <w:jc w:val="both"/>
        <w:rPr>
          <w:rFonts w:eastAsia="Times New Roman" w:cs="Arial"/>
          <w:b/>
          <w:lang w:val="en-US"/>
        </w:rPr>
      </w:pPr>
    </w:p>
    <w:p w:rsidR="00BB4EC0" w:rsidRPr="00BB4EC0" w:rsidRDefault="00007CEB" w:rsidP="00007CEB">
      <w:pPr>
        <w:spacing w:after="120" w:line="240" w:lineRule="auto"/>
        <w:jc w:val="both"/>
        <w:rPr>
          <w:rFonts w:eastAsia="Times New Roman" w:cs="Arial"/>
          <w:lang w:val="en-US"/>
        </w:rPr>
      </w:pPr>
      <w:r>
        <w:rPr>
          <w:rFonts w:eastAsia="Times New Roman" w:cs="Arial"/>
          <w:lang w:val="en-US"/>
        </w:rPr>
        <w:t>The school and its staff do not manage, support, repair, own or provide warranty for these devices. Technical support will be limited to providing assistance when connecting to the wireless network and students will be provided with software</w:t>
      </w:r>
      <w:r w:rsidR="00237CE2">
        <w:rPr>
          <w:rFonts w:eastAsia="Times New Roman" w:cs="Arial"/>
          <w:lang w:val="en-US"/>
        </w:rPr>
        <w:t>/application suggestions when completing class work.</w:t>
      </w:r>
    </w:p>
    <w:p w:rsidR="00BB4EC0" w:rsidRPr="00BB4EC0" w:rsidRDefault="00BB4EC0" w:rsidP="00BB4EC0">
      <w:pPr>
        <w:spacing w:after="120" w:line="240" w:lineRule="auto"/>
        <w:rPr>
          <w:rFonts w:ascii="Arial" w:eastAsia="Times New Roman" w:hAnsi="Arial" w:cs="Arial"/>
          <w:lang w:val="en-US"/>
        </w:rPr>
      </w:pPr>
    </w:p>
    <w:p w:rsidR="00BB4EC0" w:rsidRDefault="00BB4EC0" w:rsidP="00007CEB">
      <w:pPr>
        <w:numPr>
          <w:ilvl w:val="0"/>
          <w:numId w:val="5"/>
        </w:numPr>
        <w:spacing w:after="0" w:line="240" w:lineRule="auto"/>
        <w:ind w:left="567" w:hanging="567"/>
        <w:contextualSpacing/>
        <w:rPr>
          <w:rFonts w:eastAsia="Times New Roman" w:cs="Arial"/>
          <w:b/>
          <w:lang w:val="en-US"/>
        </w:rPr>
      </w:pPr>
      <w:r w:rsidRPr="00BB4EC0">
        <w:rPr>
          <w:rFonts w:eastAsia="Times New Roman" w:cs="Arial"/>
          <w:b/>
          <w:lang w:val="en-US"/>
        </w:rPr>
        <w:t>Insurance</w:t>
      </w:r>
    </w:p>
    <w:p w:rsidR="00007CEB" w:rsidRPr="00BB4EC0" w:rsidRDefault="00007CEB" w:rsidP="00007CEB">
      <w:pPr>
        <w:spacing w:after="0" w:line="240" w:lineRule="auto"/>
        <w:ind w:left="284"/>
        <w:contextualSpacing/>
        <w:rPr>
          <w:rFonts w:eastAsia="Times New Roman" w:cs="Arial"/>
          <w:b/>
          <w:lang w:val="en-US"/>
        </w:rPr>
      </w:pPr>
    </w:p>
    <w:p w:rsidR="00BB4EC0" w:rsidRPr="00BB4EC0" w:rsidRDefault="00237CE2" w:rsidP="00007CEB">
      <w:pPr>
        <w:spacing w:after="120" w:line="240" w:lineRule="auto"/>
        <w:rPr>
          <w:rFonts w:eastAsia="Times New Roman" w:cs="Arial"/>
          <w:color w:val="000000"/>
          <w:lang w:val="en-US"/>
        </w:rPr>
      </w:pPr>
      <w:r>
        <w:rPr>
          <w:rFonts w:eastAsia="Times New Roman" w:cs="Arial"/>
          <w:lang w:val="en-US"/>
        </w:rPr>
        <w:t>Insurance remains the responsibility of parent/caregivers and students. Insurance will not be provided by the school and it is advised that you consider adding this device to an existing home and contents insurance policy.</w:t>
      </w:r>
      <w:bookmarkStart w:id="0" w:name="_GoBack"/>
      <w:bookmarkEnd w:id="0"/>
    </w:p>
    <w:p w:rsidR="00BB4EC0" w:rsidRPr="00BB4EC0" w:rsidRDefault="00BB4EC0" w:rsidP="00007CEB">
      <w:pPr>
        <w:autoSpaceDE w:val="0"/>
        <w:autoSpaceDN w:val="0"/>
        <w:adjustRightInd w:val="0"/>
        <w:spacing w:after="0" w:line="240" w:lineRule="auto"/>
        <w:ind w:left="1797"/>
        <w:rPr>
          <w:rFonts w:eastAsia="Times New Roman" w:cs="Arial"/>
          <w:color w:val="000000"/>
          <w:lang w:val="en-US"/>
        </w:rPr>
      </w:pPr>
    </w:p>
    <w:p w:rsidR="00007CEB" w:rsidRDefault="00BB4EC0" w:rsidP="00007CEB">
      <w:pPr>
        <w:numPr>
          <w:ilvl w:val="0"/>
          <w:numId w:val="5"/>
        </w:numPr>
        <w:spacing w:after="0" w:line="240" w:lineRule="auto"/>
        <w:ind w:left="567" w:hanging="567"/>
        <w:contextualSpacing/>
        <w:rPr>
          <w:rFonts w:eastAsia="Times New Roman" w:cs="Arial"/>
          <w:b/>
          <w:lang w:val="en-US"/>
        </w:rPr>
      </w:pPr>
      <w:r w:rsidRPr="00BB4EC0">
        <w:rPr>
          <w:rFonts w:eastAsia="Times New Roman" w:cs="Arial"/>
          <w:b/>
          <w:lang w:val="en-US"/>
        </w:rPr>
        <w:t xml:space="preserve">DEC technology standards </w:t>
      </w:r>
    </w:p>
    <w:p w:rsidR="00007CEB" w:rsidRDefault="00007CEB" w:rsidP="00007CEB">
      <w:pPr>
        <w:spacing w:after="0" w:line="240" w:lineRule="auto"/>
        <w:contextualSpacing/>
        <w:rPr>
          <w:rFonts w:eastAsia="Times New Roman" w:cs="Arial"/>
          <w:b/>
          <w:lang w:val="en-US"/>
        </w:rPr>
      </w:pPr>
    </w:p>
    <w:p w:rsidR="00BB4EC0" w:rsidRPr="00BB4EC0" w:rsidRDefault="00BB4EC0" w:rsidP="00007CEB">
      <w:pPr>
        <w:spacing w:after="0" w:line="240" w:lineRule="auto"/>
        <w:ind w:left="567"/>
        <w:contextualSpacing/>
        <w:rPr>
          <w:rFonts w:eastAsia="Times New Roman" w:cs="Arial"/>
          <w:b/>
          <w:lang w:val="en-US"/>
        </w:rPr>
      </w:pPr>
      <w:r w:rsidRPr="00BB4EC0">
        <w:rPr>
          <w:rFonts w:eastAsia="Times New Roman" w:cs="Arial"/>
          <w:lang w:val="en-US"/>
        </w:rPr>
        <w:t>Schools should be aware of the following essential information regarding technology standards for devices used within schools.</w:t>
      </w:r>
    </w:p>
    <w:p w:rsidR="00BB4EC0" w:rsidRPr="00BB4EC0" w:rsidRDefault="00BB4EC0" w:rsidP="00BB4EC0">
      <w:pPr>
        <w:numPr>
          <w:ilvl w:val="1"/>
          <w:numId w:val="5"/>
        </w:numPr>
        <w:spacing w:after="120" w:line="240" w:lineRule="auto"/>
        <w:ind w:left="1134" w:hanging="567"/>
        <w:rPr>
          <w:rFonts w:eastAsia="Times New Roman" w:cs="Arial"/>
          <w:lang w:val="en-US"/>
        </w:rPr>
      </w:pPr>
      <w:r w:rsidRPr="00BB4EC0">
        <w:rPr>
          <w:rFonts w:eastAsia="Times New Roman" w:cs="Arial"/>
          <w:lang w:val="en-US"/>
        </w:rPr>
        <w:t xml:space="preserve">The department’s Wi-Fi network installed in high schools operates on the </w:t>
      </w:r>
      <w:r w:rsidRPr="00BB4EC0">
        <w:rPr>
          <w:rFonts w:eastAsia="Times New Roman" w:cs="Arial"/>
          <w:b/>
          <w:lang w:val="en-US"/>
        </w:rPr>
        <w:t xml:space="preserve">802.11n </w:t>
      </w:r>
      <w:proofErr w:type="gramStart"/>
      <w:r w:rsidRPr="00BB4EC0">
        <w:rPr>
          <w:rFonts w:eastAsia="Times New Roman" w:cs="Arial"/>
          <w:b/>
          <w:lang w:val="en-US"/>
        </w:rPr>
        <w:t>5Ghz</w:t>
      </w:r>
      <w:proofErr w:type="gramEnd"/>
      <w:r w:rsidRPr="00BB4EC0">
        <w:rPr>
          <w:rFonts w:eastAsia="Times New Roman" w:cs="Arial"/>
          <w:b/>
          <w:lang w:val="en-US"/>
        </w:rPr>
        <w:t xml:space="preserve"> standard</w:t>
      </w:r>
      <w:r w:rsidRPr="00BB4EC0">
        <w:rPr>
          <w:rFonts w:eastAsia="Times New Roman" w:cs="Arial"/>
          <w:lang w:val="en-US"/>
        </w:rPr>
        <w:t>. Devices that do not support this standard will not be able to connect.</w:t>
      </w:r>
    </w:p>
    <w:p w:rsidR="00BB4EC0" w:rsidRPr="00BB4EC0" w:rsidRDefault="00BB4EC0" w:rsidP="00BB4EC0">
      <w:pPr>
        <w:numPr>
          <w:ilvl w:val="1"/>
          <w:numId w:val="5"/>
        </w:numPr>
        <w:spacing w:after="120" w:line="240" w:lineRule="auto"/>
        <w:ind w:left="1134" w:hanging="567"/>
        <w:rPr>
          <w:rFonts w:eastAsia="Times New Roman" w:cs="Arial"/>
          <w:lang w:val="en-US"/>
        </w:rPr>
      </w:pPr>
      <w:r w:rsidRPr="00BB4EC0">
        <w:rPr>
          <w:rFonts w:eastAsia="Times New Roman" w:cs="Arial"/>
          <w:lang w:val="en-US"/>
        </w:rPr>
        <w:t xml:space="preserve">The department’s Wi-Fi network installed in most primary schools operates on the </w:t>
      </w:r>
      <w:r w:rsidRPr="00BB4EC0">
        <w:rPr>
          <w:rFonts w:eastAsia="Times New Roman" w:cs="Arial"/>
          <w:b/>
          <w:lang w:val="en-US"/>
        </w:rPr>
        <w:t xml:space="preserve">802.11n </w:t>
      </w:r>
      <w:proofErr w:type="gramStart"/>
      <w:r w:rsidRPr="00BB4EC0">
        <w:rPr>
          <w:rFonts w:eastAsia="Times New Roman" w:cs="Arial"/>
          <w:b/>
          <w:lang w:val="en-US"/>
        </w:rPr>
        <w:t>5Ghz</w:t>
      </w:r>
      <w:proofErr w:type="gramEnd"/>
      <w:r w:rsidRPr="00BB4EC0">
        <w:rPr>
          <w:rFonts w:eastAsia="Times New Roman" w:cs="Arial"/>
          <w:b/>
          <w:lang w:val="en-US"/>
        </w:rPr>
        <w:t xml:space="preserve"> standard</w:t>
      </w:r>
      <w:r w:rsidRPr="00BB4EC0">
        <w:rPr>
          <w:rFonts w:eastAsia="Times New Roman" w:cs="Arial"/>
          <w:lang w:val="en-US"/>
        </w:rPr>
        <w:t>. Devices that do not support this standard will not be able to connect. There may be some variation to this standard in some primary schools. The IT delegate in the school will be able to provide details.</w:t>
      </w:r>
    </w:p>
    <w:p w:rsidR="00BB4EC0" w:rsidRDefault="00BB4EC0" w:rsidP="00007CEB">
      <w:pPr>
        <w:numPr>
          <w:ilvl w:val="0"/>
          <w:numId w:val="5"/>
        </w:numPr>
        <w:spacing w:after="0" w:line="240" w:lineRule="auto"/>
        <w:ind w:left="567" w:hanging="567"/>
        <w:contextualSpacing/>
        <w:jc w:val="both"/>
        <w:rPr>
          <w:rFonts w:eastAsia="Times New Roman" w:cs="Arial"/>
          <w:b/>
          <w:lang w:val="en-US"/>
        </w:rPr>
      </w:pPr>
      <w:r w:rsidRPr="00BB4EC0">
        <w:rPr>
          <w:rFonts w:eastAsia="Times New Roman" w:cs="Arial"/>
          <w:b/>
          <w:lang w:val="en-US"/>
        </w:rPr>
        <w:t>Device requirements</w:t>
      </w:r>
    </w:p>
    <w:p w:rsidR="00007CEB" w:rsidRPr="00BB4EC0" w:rsidRDefault="00007CEB" w:rsidP="00007CEB">
      <w:pPr>
        <w:spacing w:after="0" w:line="240" w:lineRule="auto"/>
        <w:contextualSpacing/>
        <w:jc w:val="both"/>
        <w:rPr>
          <w:rFonts w:eastAsia="Times New Roman" w:cs="Arial"/>
          <w:b/>
          <w:lang w:val="en-US"/>
        </w:rPr>
      </w:pP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The BYOD Device Requirements’ document and the BYOD Student Responsibilities’ document should be developed to suit the school’s purpose and should contain recommendations relating to:</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Departmental technology standards</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Hardware specifications, including the operating system</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Software and apps</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Battery life/spare batteries/battery charging</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Protective casing (scratch/impact/liquid-splash resistant)</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Device insurance/safety</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lastRenderedPageBreak/>
        <w:t xml:space="preserve">Ergonomics </w:t>
      </w:r>
    </w:p>
    <w:p w:rsidR="00BB4EC0" w:rsidRPr="00BB4EC0" w:rsidRDefault="00BB4EC0" w:rsidP="00007CEB">
      <w:pPr>
        <w:numPr>
          <w:ilvl w:val="1"/>
          <w:numId w:val="6"/>
        </w:numPr>
        <w:autoSpaceDE w:val="0"/>
        <w:autoSpaceDN w:val="0"/>
        <w:adjustRightInd w:val="0"/>
        <w:spacing w:after="0" w:line="240" w:lineRule="auto"/>
        <w:ind w:left="1797"/>
        <w:jc w:val="both"/>
        <w:rPr>
          <w:rFonts w:eastAsia="Times New Roman" w:cs="Arial"/>
          <w:color w:val="000000"/>
          <w:lang w:val="en-US"/>
        </w:rPr>
      </w:pPr>
      <w:r w:rsidRPr="00BB4EC0">
        <w:rPr>
          <w:rFonts w:eastAsia="Times New Roman" w:cs="Arial"/>
          <w:color w:val="000000"/>
          <w:lang w:val="en-US"/>
        </w:rPr>
        <w:t>Back-up storage such as portable hard drive or USB flash drive.</w:t>
      </w:r>
    </w:p>
    <w:p w:rsidR="00BB4EC0" w:rsidRPr="00BB4EC0" w:rsidRDefault="00BB4EC0" w:rsidP="00BB4EC0">
      <w:pPr>
        <w:autoSpaceDE w:val="0"/>
        <w:autoSpaceDN w:val="0"/>
        <w:adjustRightInd w:val="0"/>
        <w:spacing w:after="0" w:line="240" w:lineRule="auto"/>
        <w:ind w:left="1797"/>
        <w:rPr>
          <w:rFonts w:ascii="Arial" w:eastAsia="Times New Roman" w:hAnsi="Arial" w:cs="Arial"/>
          <w:color w:val="000000"/>
          <w:lang w:val="en-US"/>
        </w:rPr>
      </w:pPr>
    </w:p>
    <w:p w:rsidR="00BB4EC0" w:rsidRDefault="00BB4EC0" w:rsidP="00007CEB">
      <w:pPr>
        <w:numPr>
          <w:ilvl w:val="0"/>
          <w:numId w:val="5"/>
        </w:numPr>
        <w:spacing w:after="0" w:line="240" w:lineRule="auto"/>
        <w:ind w:left="567" w:hanging="567"/>
        <w:contextualSpacing/>
        <w:jc w:val="both"/>
        <w:rPr>
          <w:rFonts w:eastAsia="Times New Roman" w:cs="Arial"/>
          <w:b/>
          <w:lang w:val="en-US"/>
        </w:rPr>
      </w:pPr>
      <w:r w:rsidRPr="00BB4EC0">
        <w:rPr>
          <w:rFonts w:eastAsia="Times New Roman" w:cs="Arial"/>
          <w:b/>
          <w:lang w:val="en-US"/>
        </w:rPr>
        <w:t xml:space="preserve">Security and device management processes </w:t>
      </w:r>
    </w:p>
    <w:p w:rsidR="00007CEB" w:rsidRPr="00BB4EC0" w:rsidRDefault="00007CEB" w:rsidP="00007CEB">
      <w:pPr>
        <w:spacing w:after="0" w:line="240" w:lineRule="auto"/>
        <w:contextualSpacing/>
        <w:jc w:val="both"/>
        <w:rPr>
          <w:rFonts w:eastAsia="Times New Roman" w:cs="Arial"/>
          <w:b/>
          <w:lang w:val="en-US"/>
        </w:rPr>
      </w:pP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Depending on the model of BYOD a school chooses, the following considerations are essential:</w:t>
      </w:r>
    </w:p>
    <w:p w:rsidR="00BB4EC0" w:rsidRPr="00BB4EC0" w:rsidRDefault="00BB4EC0" w:rsidP="00007CEB">
      <w:pPr>
        <w:numPr>
          <w:ilvl w:val="1"/>
          <w:numId w:val="6"/>
        </w:numPr>
        <w:autoSpaceDE w:val="0"/>
        <w:autoSpaceDN w:val="0"/>
        <w:adjustRightInd w:val="0"/>
        <w:spacing w:after="0" w:line="240" w:lineRule="auto"/>
        <w:ind w:left="1797" w:hanging="379"/>
        <w:jc w:val="both"/>
        <w:rPr>
          <w:rFonts w:eastAsia="Times New Roman" w:cs="Arial"/>
          <w:color w:val="000000"/>
          <w:lang w:val="en-US"/>
        </w:rPr>
      </w:pPr>
      <w:r w:rsidRPr="00BB4EC0">
        <w:rPr>
          <w:rFonts w:eastAsia="Times New Roman" w:cs="Arial"/>
          <w:color w:val="000000"/>
          <w:lang w:val="en-US"/>
        </w:rPr>
        <w:t xml:space="preserve">strong passwords (the portal has Password Help information);  </w:t>
      </w:r>
    </w:p>
    <w:p w:rsidR="00BB4EC0" w:rsidRPr="00BB4EC0" w:rsidRDefault="00BB4EC0" w:rsidP="00007CEB">
      <w:pPr>
        <w:numPr>
          <w:ilvl w:val="1"/>
          <w:numId w:val="6"/>
        </w:numPr>
        <w:autoSpaceDE w:val="0"/>
        <w:autoSpaceDN w:val="0"/>
        <w:adjustRightInd w:val="0"/>
        <w:spacing w:after="0" w:line="240" w:lineRule="auto"/>
        <w:ind w:left="1797" w:hanging="379"/>
        <w:jc w:val="both"/>
        <w:rPr>
          <w:rFonts w:eastAsia="Times New Roman" w:cs="Arial"/>
          <w:color w:val="000000"/>
          <w:lang w:val="en-US"/>
        </w:rPr>
      </w:pPr>
      <w:r w:rsidRPr="00BB4EC0">
        <w:rPr>
          <w:rFonts w:eastAsia="Times New Roman" w:cs="Arial"/>
          <w:color w:val="000000"/>
          <w:lang w:val="en-US"/>
        </w:rPr>
        <w:t>device anti-virus software, if applicable; and</w:t>
      </w:r>
    </w:p>
    <w:p w:rsidR="00BB4EC0" w:rsidRPr="00BB4EC0" w:rsidRDefault="00BB4EC0" w:rsidP="00007CEB">
      <w:pPr>
        <w:numPr>
          <w:ilvl w:val="1"/>
          <w:numId w:val="6"/>
        </w:numPr>
        <w:autoSpaceDE w:val="0"/>
        <w:autoSpaceDN w:val="0"/>
        <w:adjustRightInd w:val="0"/>
        <w:spacing w:after="0" w:line="240" w:lineRule="auto"/>
        <w:ind w:left="1797" w:hanging="379"/>
        <w:jc w:val="both"/>
        <w:rPr>
          <w:rFonts w:eastAsia="Times New Roman" w:cs="Arial"/>
          <w:color w:val="000000"/>
          <w:lang w:val="en-US"/>
        </w:rPr>
      </w:pPr>
      <w:proofErr w:type="gramStart"/>
      <w:r w:rsidRPr="00BB4EC0">
        <w:rPr>
          <w:rFonts w:eastAsia="Times New Roman" w:cs="Arial"/>
          <w:color w:val="000000"/>
          <w:lang w:val="en-US"/>
        </w:rPr>
        <w:t>privacy</w:t>
      </w:r>
      <w:proofErr w:type="gramEnd"/>
      <w:r w:rsidRPr="00BB4EC0">
        <w:rPr>
          <w:rFonts w:eastAsia="Times New Roman" w:cs="Arial"/>
          <w:color w:val="000000"/>
          <w:lang w:val="en-US"/>
        </w:rPr>
        <w:t xml:space="preserve"> controls.</w:t>
      </w:r>
    </w:p>
    <w:p w:rsidR="00BB4EC0" w:rsidRPr="00BB4EC0" w:rsidRDefault="00BB4EC0" w:rsidP="00007CEB">
      <w:pPr>
        <w:spacing w:after="120" w:line="240" w:lineRule="auto"/>
        <w:jc w:val="both"/>
        <w:rPr>
          <w:rFonts w:eastAsia="Times New Roman" w:cs="Arial"/>
          <w:color w:val="000000"/>
          <w:lang w:val="en-US"/>
        </w:rPr>
      </w:pPr>
    </w:p>
    <w:p w:rsidR="00BB4EC0" w:rsidRPr="00BB4EC0" w:rsidRDefault="00BB4EC0" w:rsidP="00007CEB">
      <w:pPr>
        <w:spacing w:after="120" w:line="240" w:lineRule="auto"/>
        <w:jc w:val="both"/>
        <w:rPr>
          <w:rFonts w:eastAsia="Times New Roman" w:cs="Arial"/>
          <w:lang w:val="en-US"/>
        </w:rPr>
      </w:pPr>
      <w:r w:rsidRPr="00BB4EC0">
        <w:rPr>
          <w:rFonts w:eastAsia="Times New Roman" w:cs="Arial"/>
          <w:lang w:val="en-US"/>
        </w:rPr>
        <w:t>The department’s Digital Citizenship (www.digitalcitizenship.nsw.edu.au) website contains information to support security and device management.</w:t>
      </w:r>
    </w:p>
    <w:p w:rsidR="00BB4EC0" w:rsidRPr="00BB4EC0" w:rsidRDefault="00BB4EC0" w:rsidP="00BB4EC0">
      <w:pPr>
        <w:spacing w:after="120" w:line="240" w:lineRule="auto"/>
        <w:rPr>
          <w:rFonts w:ascii="Arial" w:eastAsia="Times New Roman" w:hAnsi="Arial" w:cs="Arial"/>
          <w:lang w:val="en-US"/>
        </w:rPr>
      </w:pPr>
    </w:p>
    <w:p w:rsidR="00BB4EC0" w:rsidRPr="00BB4EC0" w:rsidRDefault="00BB4EC0" w:rsidP="00BB4EC0">
      <w:pPr>
        <w:spacing w:after="120" w:line="240" w:lineRule="auto"/>
        <w:rPr>
          <w:rFonts w:ascii="Arial" w:eastAsia="Times New Roman" w:hAnsi="Arial" w:cs="Arial"/>
          <w:sz w:val="20"/>
          <w:szCs w:val="20"/>
          <w:lang w:val="en-US"/>
        </w:rPr>
      </w:pPr>
    </w:p>
    <w:p w:rsidR="00461C00" w:rsidRPr="00BB4EC0" w:rsidRDefault="00461C00" w:rsidP="00BB4EC0"/>
    <w:sectPr w:rsidR="00461C00" w:rsidRPr="00BB4EC0" w:rsidSect="009458A1">
      <w:headerReference w:type="default" r:id="rId10"/>
      <w:footerReference w:type="default" r:id="rId11"/>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DD" w:rsidRDefault="00FE4CDD" w:rsidP="00F01D67">
      <w:pPr>
        <w:spacing w:after="0"/>
      </w:pPr>
      <w:r>
        <w:separator/>
      </w:r>
    </w:p>
  </w:endnote>
  <w:endnote w:type="continuationSeparator" w:id="0">
    <w:p w:rsidR="00FE4CDD" w:rsidRDefault="00FE4CDD" w:rsidP="00F01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B5" w:rsidRDefault="00FE4CDD">
    <w:pPr>
      <w:pStyle w:val="Footer"/>
    </w:pPr>
    <w:r>
      <w:rPr>
        <w:noProof/>
        <w:lang w:val="en-AU" w:eastAsia="en-AU"/>
      </w:rPr>
      <w:drawing>
        <wp:anchor distT="0" distB="0" distL="114300" distR="114300" simplePos="0" relativeHeight="251657216" behindDoc="0" locked="0" layoutInCell="1" allowOverlap="1" wp14:anchorId="4119ACA8" wp14:editId="11017A08">
          <wp:simplePos x="0" y="0"/>
          <wp:positionH relativeFrom="column">
            <wp:posOffset>0</wp:posOffset>
          </wp:positionH>
          <wp:positionV relativeFrom="paragraph">
            <wp:posOffset>126365</wp:posOffset>
          </wp:positionV>
          <wp:extent cx="7556500" cy="485775"/>
          <wp:effectExtent l="0" t="0" r="6350" b="9525"/>
          <wp:wrapTight wrapText="bothSides">
            <wp:wrapPolygon edited="0">
              <wp:start x="0" y="0"/>
              <wp:lineTo x="0" y="21176"/>
              <wp:lineTo x="21564" y="21176"/>
              <wp:lineTo x="21564" y="0"/>
              <wp:lineTo x="0" y="0"/>
            </wp:wrapPolygon>
          </wp:wrapTight>
          <wp:docPr id="1" name="Picture 1" descr="Description: l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head_footer.jpg"/>
                  <pic:cNvPicPr>
                    <a:picLocks noChangeAspect="1" noChangeArrowheads="1"/>
                  </pic:cNvPicPr>
                </pic:nvPicPr>
                <pic:blipFill>
                  <a:blip r:embed="rId1">
                    <a:extLst>
                      <a:ext uri="{28A0092B-C50C-407E-A947-70E740481C1C}">
                        <a14:useLocalDpi xmlns:a14="http://schemas.microsoft.com/office/drawing/2010/main" val="0"/>
                      </a:ext>
                    </a:extLst>
                  </a:blip>
                  <a:srcRect t="6967" b="30328"/>
                  <a:stretch>
                    <a:fillRect/>
                  </a:stretch>
                </pic:blipFill>
                <pic:spPr bwMode="auto">
                  <a:xfrm>
                    <a:off x="0" y="0"/>
                    <a:ext cx="75565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DD" w:rsidRDefault="00FE4CDD" w:rsidP="00F01D67">
      <w:pPr>
        <w:spacing w:after="0"/>
      </w:pPr>
      <w:r>
        <w:separator/>
      </w:r>
    </w:p>
  </w:footnote>
  <w:footnote w:type="continuationSeparator" w:id="0">
    <w:p w:rsidR="00FE4CDD" w:rsidRDefault="00FE4CDD" w:rsidP="00F01D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B5" w:rsidRDefault="00FE4CDD">
    <w:pPr>
      <w:pStyle w:val="Header"/>
    </w:pPr>
    <w:r>
      <w:rPr>
        <w:noProof/>
        <w:lang w:val="en-AU" w:eastAsia="en-AU"/>
      </w:rPr>
      <w:drawing>
        <wp:anchor distT="0" distB="0" distL="114300" distR="114300" simplePos="0" relativeHeight="251658240" behindDoc="0" locked="0" layoutInCell="1" allowOverlap="1" wp14:anchorId="25ABD79F" wp14:editId="4C7BB69E">
          <wp:simplePos x="0" y="0"/>
          <wp:positionH relativeFrom="column">
            <wp:posOffset>0</wp:posOffset>
          </wp:positionH>
          <wp:positionV relativeFrom="paragraph">
            <wp:posOffset>-449580</wp:posOffset>
          </wp:positionV>
          <wp:extent cx="7556500" cy="1358900"/>
          <wp:effectExtent l="0" t="0" r="6350" b="0"/>
          <wp:wrapTight wrapText="bothSides">
            <wp:wrapPolygon edited="0">
              <wp:start x="0" y="0"/>
              <wp:lineTo x="0" y="21196"/>
              <wp:lineTo x="21564" y="21196"/>
              <wp:lineTo x="21564" y="0"/>
              <wp:lineTo x="0" y="0"/>
            </wp:wrapPolygon>
          </wp:wrapTight>
          <wp:docPr id="2" name="Picture 2" descr="Description: l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721"/>
      </w:pPr>
      <w:rPr>
        <w:rFonts w:ascii="Wingdings" w:hAnsi="Wingdings" w:cs="Wingdings"/>
        <w:b w:val="0"/>
        <w:bCs w:val="0"/>
        <w:sz w:val="22"/>
        <w:szCs w:val="22"/>
      </w:rPr>
    </w:lvl>
    <w:lvl w:ilvl="1">
      <w:numFmt w:val="bullet"/>
      <w:lvlText w:val=""/>
      <w:lvlJc w:val="left"/>
      <w:pPr>
        <w:ind w:hanging="361"/>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674D72"/>
    <w:multiLevelType w:val="hybridMultilevel"/>
    <w:tmpl w:val="7FC2CDC4"/>
    <w:lvl w:ilvl="0" w:tplc="0CE4DAB8">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91D80"/>
    <w:multiLevelType w:val="hybridMultilevel"/>
    <w:tmpl w:val="DE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355131"/>
    <w:multiLevelType w:val="hybridMultilevel"/>
    <w:tmpl w:val="23A00820"/>
    <w:lvl w:ilvl="0" w:tplc="3EE2E166">
      <w:start w:val="1"/>
      <w:numFmt w:val="bullet"/>
      <w:lvlText w:val=""/>
      <w:lvlJc w:val="left"/>
      <w:pPr>
        <w:tabs>
          <w:tab w:val="num" w:pos="720"/>
        </w:tabs>
        <w:ind w:left="72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EF1EEB"/>
    <w:multiLevelType w:val="multilevel"/>
    <w:tmpl w:val="2EB8D7B2"/>
    <w:lvl w:ilvl="0">
      <w:start w:val="1"/>
      <w:numFmt w:val="bullet"/>
      <w:pStyle w:val="Defaul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000000"/>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491164F4"/>
    <w:multiLevelType w:val="hybridMultilevel"/>
    <w:tmpl w:val="84F06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3D6113"/>
    <w:multiLevelType w:val="hybridMultilevel"/>
    <w:tmpl w:val="A382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725573"/>
    <w:multiLevelType w:val="multilevel"/>
    <w:tmpl w:val="A36297F6"/>
    <w:lvl w:ilvl="0">
      <w:start w:val="1"/>
      <w:numFmt w:val="decimal"/>
      <w:lvlText w:val="%1."/>
      <w:lvlJc w:val="left"/>
      <w:pPr>
        <w:ind w:left="360" w:hanging="360"/>
      </w:pPr>
      <w:rPr>
        <w:rFonts w:hint="default"/>
        <w:b/>
        <w:color w:val="auto"/>
      </w:rPr>
    </w:lvl>
    <w:lvl w:ilvl="1">
      <w:start w:val="1"/>
      <w:numFmt w:val="decimal"/>
      <w:isLgl/>
      <w:lvlText w:val="%1.%2"/>
      <w:lvlJc w:val="left"/>
      <w:pPr>
        <w:ind w:left="1185" w:hanging="46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0955666"/>
    <w:multiLevelType w:val="hybridMultilevel"/>
    <w:tmpl w:val="9A04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7"/>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DD"/>
    <w:rsid w:val="00007CEB"/>
    <w:rsid w:val="00046EC3"/>
    <w:rsid w:val="000A0772"/>
    <w:rsid w:val="001209CC"/>
    <w:rsid w:val="001A2A40"/>
    <w:rsid w:val="00207827"/>
    <w:rsid w:val="00237CE2"/>
    <w:rsid w:val="002528B4"/>
    <w:rsid w:val="002C1B5D"/>
    <w:rsid w:val="003408C1"/>
    <w:rsid w:val="0041524C"/>
    <w:rsid w:val="00416649"/>
    <w:rsid w:val="004224B5"/>
    <w:rsid w:val="00461C00"/>
    <w:rsid w:val="004F3730"/>
    <w:rsid w:val="005129D2"/>
    <w:rsid w:val="00517873"/>
    <w:rsid w:val="005B03DF"/>
    <w:rsid w:val="005E2DCB"/>
    <w:rsid w:val="006A4B5E"/>
    <w:rsid w:val="00715CB0"/>
    <w:rsid w:val="00763A72"/>
    <w:rsid w:val="007A164F"/>
    <w:rsid w:val="0091392F"/>
    <w:rsid w:val="009458A1"/>
    <w:rsid w:val="009B3F60"/>
    <w:rsid w:val="00A36AAD"/>
    <w:rsid w:val="00A439AE"/>
    <w:rsid w:val="00A7628D"/>
    <w:rsid w:val="00A86B45"/>
    <w:rsid w:val="00B338B7"/>
    <w:rsid w:val="00BB4EC0"/>
    <w:rsid w:val="00C1049A"/>
    <w:rsid w:val="00C33222"/>
    <w:rsid w:val="00C9670C"/>
    <w:rsid w:val="00DA6ABC"/>
    <w:rsid w:val="00DD79E8"/>
    <w:rsid w:val="00E75559"/>
    <w:rsid w:val="00EF0C79"/>
    <w:rsid w:val="00F01D67"/>
    <w:rsid w:val="00F53C41"/>
    <w:rsid w:val="00F93BFC"/>
    <w:rsid w:val="00FE4CD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4CD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1"/>
    <w:qFormat/>
    <w:rsid w:val="002528B4"/>
    <w:pPr>
      <w:widowControl w:val="0"/>
      <w:autoSpaceDE w:val="0"/>
      <w:autoSpaceDN w:val="0"/>
      <w:adjustRightInd w:val="0"/>
      <w:spacing w:before="41" w:after="0" w:line="240" w:lineRule="auto"/>
      <w:ind w:left="102"/>
      <w:outlineLvl w:val="0"/>
    </w:pPr>
    <w:rPr>
      <w:rFonts w:eastAsiaTheme="minorEastAsia" w:cs="Calibri"/>
      <w:b/>
      <w:bCs/>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873"/>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semiHidden/>
    <w:rsid w:val="00517873"/>
  </w:style>
  <w:style w:type="paragraph" w:styleId="Footer">
    <w:name w:val="footer"/>
    <w:basedOn w:val="Normal"/>
    <w:link w:val="FooterChar"/>
    <w:uiPriority w:val="99"/>
    <w:semiHidden/>
    <w:unhideWhenUsed/>
    <w:rsid w:val="00517873"/>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semiHidden/>
    <w:rsid w:val="00517873"/>
  </w:style>
  <w:style w:type="paragraph" w:customStyle="1" w:styleId="Level1">
    <w:name w:val="Level 1"/>
    <w:basedOn w:val="Normal"/>
    <w:rsid w:val="00F93BFC"/>
    <w:pPr>
      <w:widowControl w:val="0"/>
      <w:spacing w:after="0"/>
    </w:pPr>
    <w:rPr>
      <w:rFonts w:ascii="Times New Roman" w:eastAsia="Times New Roman" w:hAnsi="Times New Roman"/>
      <w:szCs w:val="20"/>
      <w:lang w:eastAsia="en-AU"/>
    </w:rPr>
  </w:style>
  <w:style w:type="paragraph" w:styleId="ListParagraph">
    <w:name w:val="List Paragraph"/>
    <w:basedOn w:val="Normal"/>
    <w:uiPriority w:val="1"/>
    <w:qFormat/>
    <w:rsid w:val="00F93BFC"/>
    <w:pPr>
      <w:spacing w:line="240" w:lineRule="auto"/>
      <w:ind w:left="720"/>
      <w:contextualSpacing/>
    </w:pPr>
    <w:rPr>
      <w:rFonts w:ascii="Cambria" w:eastAsia="Cambria" w:hAnsi="Cambria"/>
      <w:sz w:val="24"/>
      <w:szCs w:val="24"/>
      <w:lang w:val="en-US"/>
    </w:rPr>
  </w:style>
  <w:style w:type="paragraph" w:styleId="BalloonText">
    <w:name w:val="Balloon Text"/>
    <w:basedOn w:val="Normal"/>
    <w:link w:val="BalloonTextChar"/>
    <w:uiPriority w:val="99"/>
    <w:semiHidden/>
    <w:unhideWhenUsed/>
    <w:rsid w:val="004224B5"/>
    <w:pPr>
      <w:spacing w:after="0"/>
    </w:pPr>
    <w:rPr>
      <w:rFonts w:ascii="Tahoma" w:hAnsi="Tahoma" w:cs="Tahoma"/>
      <w:sz w:val="16"/>
      <w:szCs w:val="16"/>
    </w:rPr>
  </w:style>
  <w:style w:type="character" w:customStyle="1" w:styleId="BalloonTextChar">
    <w:name w:val="Balloon Text Char"/>
    <w:link w:val="BalloonText"/>
    <w:uiPriority w:val="99"/>
    <w:semiHidden/>
    <w:rsid w:val="004224B5"/>
    <w:rPr>
      <w:rFonts w:ascii="Tahoma" w:hAnsi="Tahoma" w:cs="Tahoma"/>
      <w:sz w:val="16"/>
      <w:szCs w:val="16"/>
      <w:lang w:val="en-US" w:eastAsia="en-US"/>
    </w:rPr>
  </w:style>
  <w:style w:type="character" w:customStyle="1" w:styleId="Heading1Char">
    <w:name w:val="Heading 1 Char"/>
    <w:basedOn w:val="DefaultParagraphFont"/>
    <w:link w:val="Heading1"/>
    <w:uiPriority w:val="1"/>
    <w:rsid w:val="002528B4"/>
    <w:rPr>
      <w:rFonts w:ascii="Calibri" w:eastAsiaTheme="minorEastAsia" w:hAnsi="Calibri" w:cs="Calibri"/>
      <w:b/>
      <w:bCs/>
      <w:sz w:val="32"/>
      <w:szCs w:val="32"/>
    </w:rPr>
  </w:style>
  <w:style w:type="numbering" w:customStyle="1" w:styleId="NoList1">
    <w:name w:val="No List1"/>
    <w:next w:val="NoList"/>
    <w:uiPriority w:val="99"/>
    <w:semiHidden/>
    <w:unhideWhenUsed/>
    <w:rsid w:val="002528B4"/>
  </w:style>
  <w:style w:type="paragraph" w:styleId="BodyText">
    <w:name w:val="Body Text"/>
    <w:basedOn w:val="Normal"/>
    <w:link w:val="BodyTextChar"/>
    <w:uiPriority w:val="1"/>
    <w:qFormat/>
    <w:rsid w:val="002528B4"/>
    <w:pPr>
      <w:widowControl w:val="0"/>
      <w:autoSpaceDE w:val="0"/>
      <w:autoSpaceDN w:val="0"/>
      <w:adjustRightInd w:val="0"/>
      <w:spacing w:after="0" w:line="240" w:lineRule="auto"/>
      <w:ind w:left="2502" w:hanging="721"/>
    </w:pPr>
    <w:rPr>
      <w:rFonts w:eastAsiaTheme="minorEastAsia" w:cs="Calibri"/>
      <w:lang w:eastAsia="en-AU"/>
    </w:rPr>
  </w:style>
  <w:style w:type="character" w:customStyle="1" w:styleId="BodyTextChar">
    <w:name w:val="Body Text Char"/>
    <w:basedOn w:val="DefaultParagraphFont"/>
    <w:link w:val="BodyText"/>
    <w:uiPriority w:val="1"/>
    <w:rsid w:val="002528B4"/>
    <w:rPr>
      <w:rFonts w:ascii="Calibri" w:eastAsiaTheme="minorEastAsia" w:hAnsi="Calibri" w:cs="Calibri"/>
      <w:sz w:val="22"/>
      <w:szCs w:val="22"/>
    </w:rPr>
  </w:style>
  <w:style w:type="paragraph" w:customStyle="1" w:styleId="TableParagraph">
    <w:name w:val="Table Paragraph"/>
    <w:basedOn w:val="Normal"/>
    <w:uiPriority w:val="1"/>
    <w:qFormat/>
    <w:rsid w:val="002528B4"/>
    <w:pPr>
      <w:widowControl w:val="0"/>
      <w:autoSpaceDE w:val="0"/>
      <w:autoSpaceDN w:val="0"/>
      <w:adjustRightInd w:val="0"/>
      <w:spacing w:after="0" w:line="240" w:lineRule="auto"/>
    </w:pPr>
    <w:rPr>
      <w:rFonts w:ascii="Times New Roman" w:eastAsiaTheme="minorEastAsia" w:hAnsi="Times New Roman"/>
      <w:sz w:val="24"/>
      <w:szCs w:val="24"/>
      <w:lang w:eastAsia="en-AU"/>
    </w:rPr>
  </w:style>
  <w:style w:type="paragraph" w:customStyle="1" w:styleId="Default">
    <w:name w:val="Default"/>
    <w:rsid w:val="00BB4EC0"/>
    <w:pPr>
      <w:numPr>
        <w:numId w:val="6"/>
      </w:numPr>
      <w:autoSpaceDE w:val="0"/>
      <w:autoSpaceDN w:val="0"/>
      <w:adjustRightInd w:val="0"/>
    </w:pPr>
    <w:rPr>
      <w:rFonts w:ascii="DaxOT-Light" w:eastAsia="Times New Roman" w:hAnsi="DaxOT-Light" w:cs="DaxOT-Ligh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4CD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1"/>
    <w:qFormat/>
    <w:rsid w:val="002528B4"/>
    <w:pPr>
      <w:widowControl w:val="0"/>
      <w:autoSpaceDE w:val="0"/>
      <w:autoSpaceDN w:val="0"/>
      <w:adjustRightInd w:val="0"/>
      <w:spacing w:before="41" w:after="0" w:line="240" w:lineRule="auto"/>
      <w:ind w:left="102"/>
      <w:outlineLvl w:val="0"/>
    </w:pPr>
    <w:rPr>
      <w:rFonts w:eastAsiaTheme="minorEastAsia" w:cs="Calibri"/>
      <w:b/>
      <w:bCs/>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873"/>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semiHidden/>
    <w:rsid w:val="00517873"/>
  </w:style>
  <w:style w:type="paragraph" w:styleId="Footer">
    <w:name w:val="footer"/>
    <w:basedOn w:val="Normal"/>
    <w:link w:val="FooterChar"/>
    <w:uiPriority w:val="99"/>
    <w:semiHidden/>
    <w:unhideWhenUsed/>
    <w:rsid w:val="00517873"/>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semiHidden/>
    <w:rsid w:val="00517873"/>
  </w:style>
  <w:style w:type="paragraph" w:customStyle="1" w:styleId="Level1">
    <w:name w:val="Level 1"/>
    <w:basedOn w:val="Normal"/>
    <w:rsid w:val="00F93BFC"/>
    <w:pPr>
      <w:widowControl w:val="0"/>
      <w:spacing w:after="0"/>
    </w:pPr>
    <w:rPr>
      <w:rFonts w:ascii="Times New Roman" w:eastAsia="Times New Roman" w:hAnsi="Times New Roman"/>
      <w:szCs w:val="20"/>
      <w:lang w:eastAsia="en-AU"/>
    </w:rPr>
  </w:style>
  <w:style w:type="paragraph" w:styleId="ListParagraph">
    <w:name w:val="List Paragraph"/>
    <w:basedOn w:val="Normal"/>
    <w:uiPriority w:val="1"/>
    <w:qFormat/>
    <w:rsid w:val="00F93BFC"/>
    <w:pPr>
      <w:spacing w:line="240" w:lineRule="auto"/>
      <w:ind w:left="720"/>
      <w:contextualSpacing/>
    </w:pPr>
    <w:rPr>
      <w:rFonts w:ascii="Cambria" w:eastAsia="Cambria" w:hAnsi="Cambria"/>
      <w:sz w:val="24"/>
      <w:szCs w:val="24"/>
      <w:lang w:val="en-US"/>
    </w:rPr>
  </w:style>
  <w:style w:type="paragraph" w:styleId="BalloonText">
    <w:name w:val="Balloon Text"/>
    <w:basedOn w:val="Normal"/>
    <w:link w:val="BalloonTextChar"/>
    <w:uiPriority w:val="99"/>
    <w:semiHidden/>
    <w:unhideWhenUsed/>
    <w:rsid w:val="004224B5"/>
    <w:pPr>
      <w:spacing w:after="0"/>
    </w:pPr>
    <w:rPr>
      <w:rFonts w:ascii="Tahoma" w:hAnsi="Tahoma" w:cs="Tahoma"/>
      <w:sz w:val="16"/>
      <w:szCs w:val="16"/>
    </w:rPr>
  </w:style>
  <w:style w:type="character" w:customStyle="1" w:styleId="BalloonTextChar">
    <w:name w:val="Balloon Text Char"/>
    <w:link w:val="BalloonText"/>
    <w:uiPriority w:val="99"/>
    <w:semiHidden/>
    <w:rsid w:val="004224B5"/>
    <w:rPr>
      <w:rFonts w:ascii="Tahoma" w:hAnsi="Tahoma" w:cs="Tahoma"/>
      <w:sz w:val="16"/>
      <w:szCs w:val="16"/>
      <w:lang w:val="en-US" w:eastAsia="en-US"/>
    </w:rPr>
  </w:style>
  <w:style w:type="character" w:customStyle="1" w:styleId="Heading1Char">
    <w:name w:val="Heading 1 Char"/>
    <w:basedOn w:val="DefaultParagraphFont"/>
    <w:link w:val="Heading1"/>
    <w:uiPriority w:val="1"/>
    <w:rsid w:val="002528B4"/>
    <w:rPr>
      <w:rFonts w:ascii="Calibri" w:eastAsiaTheme="minorEastAsia" w:hAnsi="Calibri" w:cs="Calibri"/>
      <w:b/>
      <w:bCs/>
      <w:sz w:val="32"/>
      <w:szCs w:val="32"/>
    </w:rPr>
  </w:style>
  <w:style w:type="numbering" w:customStyle="1" w:styleId="NoList1">
    <w:name w:val="No List1"/>
    <w:next w:val="NoList"/>
    <w:uiPriority w:val="99"/>
    <w:semiHidden/>
    <w:unhideWhenUsed/>
    <w:rsid w:val="002528B4"/>
  </w:style>
  <w:style w:type="paragraph" w:styleId="BodyText">
    <w:name w:val="Body Text"/>
    <w:basedOn w:val="Normal"/>
    <w:link w:val="BodyTextChar"/>
    <w:uiPriority w:val="1"/>
    <w:qFormat/>
    <w:rsid w:val="002528B4"/>
    <w:pPr>
      <w:widowControl w:val="0"/>
      <w:autoSpaceDE w:val="0"/>
      <w:autoSpaceDN w:val="0"/>
      <w:adjustRightInd w:val="0"/>
      <w:spacing w:after="0" w:line="240" w:lineRule="auto"/>
      <w:ind w:left="2502" w:hanging="721"/>
    </w:pPr>
    <w:rPr>
      <w:rFonts w:eastAsiaTheme="minorEastAsia" w:cs="Calibri"/>
      <w:lang w:eastAsia="en-AU"/>
    </w:rPr>
  </w:style>
  <w:style w:type="character" w:customStyle="1" w:styleId="BodyTextChar">
    <w:name w:val="Body Text Char"/>
    <w:basedOn w:val="DefaultParagraphFont"/>
    <w:link w:val="BodyText"/>
    <w:uiPriority w:val="1"/>
    <w:rsid w:val="002528B4"/>
    <w:rPr>
      <w:rFonts w:ascii="Calibri" w:eastAsiaTheme="minorEastAsia" w:hAnsi="Calibri" w:cs="Calibri"/>
      <w:sz w:val="22"/>
      <w:szCs w:val="22"/>
    </w:rPr>
  </w:style>
  <w:style w:type="paragraph" w:customStyle="1" w:styleId="TableParagraph">
    <w:name w:val="Table Paragraph"/>
    <w:basedOn w:val="Normal"/>
    <w:uiPriority w:val="1"/>
    <w:qFormat/>
    <w:rsid w:val="002528B4"/>
    <w:pPr>
      <w:widowControl w:val="0"/>
      <w:autoSpaceDE w:val="0"/>
      <w:autoSpaceDN w:val="0"/>
      <w:adjustRightInd w:val="0"/>
      <w:spacing w:after="0" w:line="240" w:lineRule="auto"/>
    </w:pPr>
    <w:rPr>
      <w:rFonts w:ascii="Times New Roman" w:eastAsiaTheme="minorEastAsia" w:hAnsi="Times New Roman"/>
      <w:sz w:val="24"/>
      <w:szCs w:val="24"/>
      <w:lang w:eastAsia="en-AU"/>
    </w:rPr>
  </w:style>
  <w:style w:type="paragraph" w:customStyle="1" w:styleId="Default">
    <w:name w:val="Default"/>
    <w:rsid w:val="00BB4EC0"/>
    <w:pPr>
      <w:numPr>
        <w:numId w:val="6"/>
      </w:numPr>
      <w:autoSpaceDE w:val="0"/>
      <w:autoSpaceDN w:val="0"/>
      <w:adjustRightInd w:val="0"/>
    </w:pPr>
    <w:rPr>
      <w:rFonts w:ascii="DaxOT-Light" w:eastAsia="Times New Roman" w:hAnsi="DaxOT-Light" w:cs="DaxOT-Ligh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media/downloads/directoratesaz/legalservices/ls/legalissuesbul/bulletin3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twww.det.nsw.edu.au/media/downloads/directoratesaz/legalservices/ls/legalissuesbul/bulletin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1273</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vaada</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Stirling</dc:creator>
  <cp:lastModifiedBy>Jacque Kinsela</cp:lastModifiedBy>
  <cp:revision>3</cp:revision>
  <cp:lastPrinted>2014-01-30T01:45:00Z</cp:lastPrinted>
  <dcterms:created xsi:type="dcterms:W3CDTF">2015-03-04T01:10:00Z</dcterms:created>
  <dcterms:modified xsi:type="dcterms:W3CDTF">2015-03-04T01:40:00Z</dcterms:modified>
</cp:coreProperties>
</file>